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938" w:type="dxa"/>
        <w:tblInd w:w="-1139" w:type="dxa"/>
        <w:tblLook w:val="01E0" w:firstRow="1" w:lastRow="1" w:firstColumn="1" w:lastColumn="1" w:noHBand="0" w:noVBand="0"/>
      </w:tblPr>
      <w:tblGrid>
        <w:gridCol w:w="2977"/>
        <w:gridCol w:w="4961"/>
      </w:tblGrid>
      <w:tr w:rsidR="0048581C" w:rsidTr="0048581C">
        <w:tc>
          <w:tcPr>
            <w:tcW w:w="2977" w:type="dxa"/>
          </w:tcPr>
          <w:p w:rsidR="0048581C" w:rsidRDefault="0048581C" w:rsidP="00F50043"/>
          <w:p w:rsidR="0048581C" w:rsidRDefault="0048581C" w:rsidP="00F50043">
            <w:pPr>
              <w:jc w:val="center"/>
            </w:pPr>
          </w:p>
        </w:tc>
        <w:tc>
          <w:tcPr>
            <w:tcW w:w="4961" w:type="dxa"/>
            <w:vAlign w:val="center"/>
          </w:tcPr>
          <w:p w:rsidR="0048581C" w:rsidRPr="00E445E4" w:rsidRDefault="0048581C" w:rsidP="006F0B19">
            <w:pPr>
              <w:spacing w:before="240"/>
              <w:jc w:val="center"/>
              <w:rPr>
                <w:rFonts w:ascii="Palatino Linotype" w:hAnsi="Palatino Linotype"/>
                <w:b/>
                <w:smallCaps/>
                <w:sz w:val="28"/>
                <w:szCs w:val="28"/>
                <w:u w:val="single"/>
              </w:rPr>
            </w:pPr>
            <w:r>
              <w:rPr>
                <w:rFonts w:ascii="Palatino Linotype" w:hAnsi="Palatino Linotype"/>
                <w:b/>
                <w:smallCaps/>
                <w:sz w:val="28"/>
                <w:szCs w:val="28"/>
                <w:u w:val="single"/>
              </w:rPr>
              <w:t>Foire aux questions</w:t>
            </w:r>
          </w:p>
          <w:p w:rsidR="0048581C" w:rsidRPr="00E445E4" w:rsidRDefault="0048581C" w:rsidP="006F0B19">
            <w:pPr>
              <w:spacing w:before="120"/>
              <w:jc w:val="center"/>
              <w:rPr>
                <w:rFonts w:ascii="Palatino Linotype" w:hAnsi="Palatino Linotype"/>
              </w:rPr>
            </w:pPr>
            <w:r w:rsidRPr="00E445E4">
              <w:rPr>
                <w:rFonts w:ascii="Palatino Linotype" w:hAnsi="Palatino Linotype"/>
              </w:rPr>
              <w:t>-----------------------------</w:t>
            </w:r>
          </w:p>
          <w:p w:rsidR="0048581C" w:rsidRDefault="0048581C" w:rsidP="0048581C">
            <w:pPr>
              <w:jc w:val="center"/>
            </w:pPr>
            <w:r>
              <w:t xml:space="preserve">Continuité des institutions locales et </w:t>
            </w:r>
            <w:r w:rsidRPr="00DB56FC">
              <w:t xml:space="preserve">exercice des compétences des collectivités territoriales </w:t>
            </w:r>
            <w:r>
              <w:t>pendant</w:t>
            </w:r>
            <w:r w:rsidRPr="00DB56FC">
              <w:t xml:space="preserve"> l’épidémie de covid-19</w:t>
            </w:r>
            <w:r>
              <w:t xml:space="preserve"> </w:t>
            </w:r>
          </w:p>
        </w:tc>
      </w:tr>
    </w:tbl>
    <w:p w:rsidR="00780BBD" w:rsidRDefault="00780BBD" w:rsidP="00F50043">
      <w:pPr>
        <w:pStyle w:val="TM1"/>
        <w:rPr>
          <w:rFonts w:ascii="Times New Roman" w:hAnsi="Times New Roman" w:cs="Times New Roman"/>
        </w:rPr>
      </w:pPr>
    </w:p>
    <w:p w:rsidR="00780BBD" w:rsidRDefault="00780BBD" w:rsidP="00F50043">
      <w:pPr>
        <w:pStyle w:val="TM1"/>
        <w:rPr>
          <w:rFonts w:ascii="Times New Roman" w:hAnsi="Times New Roman" w:cs="Times New Roman"/>
        </w:rPr>
      </w:pPr>
    </w:p>
    <w:p w:rsidR="00780BBD" w:rsidRDefault="00780BBD" w:rsidP="00780BBD">
      <w:pPr>
        <w:pStyle w:val="TM1"/>
        <w:tabs>
          <w:tab w:val="clear" w:pos="9062"/>
          <w:tab w:val="left" w:pos="7320"/>
        </w:tabs>
        <w:rPr>
          <w:rFonts w:ascii="Times New Roman" w:hAnsi="Times New Roman" w:cs="Times New Roman"/>
        </w:rPr>
      </w:pPr>
      <w:r>
        <w:rPr>
          <w:rFonts w:ascii="Times New Roman" w:hAnsi="Times New Roman" w:cs="Times New Roman"/>
        </w:rPr>
        <w:tab/>
      </w:r>
    </w:p>
    <w:p w:rsidR="00780BBD" w:rsidRDefault="00780BBD" w:rsidP="00F50043">
      <w:pPr>
        <w:pStyle w:val="TM1"/>
        <w:rPr>
          <w:rFonts w:ascii="Times New Roman" w:hAnsi="Times New Roman" w:cs="Times New Roman"/>
        </w:rPr>
      </w:pPr>
    </w:p>
    <w:p w:rsidR="00780BBD" w:rsidRDefault="00780BBD" w:rsidP="00F50043">
      <w:pPr>
        <w:pStyle w:val="TM1"/>
        <w:rPr>
          <w:rFonts w:ascii="Times New Roman" w:hAnsi="Times New Roman" w:cs="Times New Roman"/>
        </w:rPr>
      </w:pPr>
    </w:p>
    <w:p w:rsidR="00F50043" w:rsidRPr="00780BBD" w:rsidRDefault="00F50043" w:rsidP="00F50043">
      <w:pPr>
        <w:pStyle w:val="TM1"/>
        <w:rPr>
          <w:rFonts w:ascii="Times New Roman" w:eastAsiaTheme="minorEastAsia" w:hAnsi="Times New Roman" w:cs="Times New Roman"/>
          <w:noProof/>
          <w:sz w:val="22"/>
          <w:szCs w:val="22"/>
          <w:lang w:eastAsia="fr-FR"/>
        </w:rPr>
      </w:pPr>
      <w:r w:rsidRPr="00780BBD">
        <w:rPr>
          <w:rFonts w:ascii="Times New Roman" w:hAnsi="Times New Roman" w:cs="Times New Roman"/>
        </w:rPr>
        <w:fldChar w:fldCharType="begin"/>
      </w:r>
      <w:r w:rsidRPr="00780BBD">
        <w:rPr>
          <w:rFonts w:ascii="Times New Roman" w:hAnsi="Times New Roman" w:cs="Times New Roman"/>
        </w:rPr>
        <w:instrText xml:space="preserve"> TOC \f \n \h \z \t "Titre 3;1" </w:instrText>
      </w:r>
      <w:r w:rsidRPr="00780BBD">
        <w:rPr>
          <w:rFonts w:ascii="Times New Roman" w:hAnsi="Times New Roman" w:cs="Times New Roman"/>
        </w:rPr>
        <w:fldChar w:fldCharType="separate"/>
      </w:r>
      <w:hyperlink w:anchor="_Toc37942077" w:history="1">
        <w:r w:rsidRPr="00780BBD">
          <w:rPr>
            <w:rStyle w:val="Lienhypertexte"/>
            <w:rFonts w:ascii="Times New Roman" w:hAnsi="Times New Roman" w:cs="Times New Roman"/>
            <w:noProof/>
            <w:color w:val="2E74B5" w:themeColor="accent1" w:themeShade="BF"/>
          </w:rPr>
          <w:t>Quelles sont les des délégations accordées de droit aux Tavana ?</w:t>
        </w:r>
      </w:hyperlink>
    </w:p>
    <w:p w:rsidR="00F50043" w:rsidRPr="00780BBD" w:rsidRDefault="003C59E7" w:rsidP="00F50043">
      <w:pPr>
        <w:pStyle w:val="TM1"/>
        <w:rPr>
          <w:rFonts w:ascii="Times New Roman" w:eastAsiaTheme="minorEastAsia" w:hAnsi="Times New Roman" w:cs="Times New Roman"/>
          <w:noProof/>
          <w:sz w:val="22"/>
          <w:szCs w:val="22"/>
          <w:lang w:eastAsia="fr-FR"/>
        </w:rPr>
      </w:pPr>
      <w:hyperlink w:anchor="_Toc37942078" w:history="1">
        <w:r w:rsidR="00F50043" w:rsidRPr="00780BBD">
          <w:rPr>
            <w:rStyle w:val="Lienhypertexte"/>
            <w:rFonts w:ascii="Times New Roman" w:hAnsi="Times New Roman" w:cs="Times New Roman"/>
            <w:noProof/>
            <w:color w:val="2E74B5" w:themeColor="accent1" w:themeShade="BF"/>
          </w:rPr>
          <w:t>Le tavana peut-il exécuter les emprunts d’investissement prévu au budget ?</w:t>
        </w:r>
      </w:hyperlink>
    </w:p>
    <w:p w:rsidR="00F50043" w:rsidRPr="00780BBD" w:rsidRDefault="003C59E7" w:rsidP="00F50043">
      <w:pPr>
        <w:pStyle w:val="TM1"/>
        <w:rPr>
          <w:rFonts w:ascii="Times New Roman" w:eastAsiaTheme="minorEastAsia" w:hAnsi="Times New Roman" w:cs="Times New Roman"/>
          <w:noProof/>
          <w:sz w:val="22"/>
          <w:szCs w:val="22"/>
          <w:lang w:eastAsia="fr-FR"/>
        </w:rPr>
      </w:pPr>
      <w:hyperlink w:anchor="_Toc37942079" w:history="1">
        <w:r w:rsidR="00F50043" w:rsidRPr="00780BBD">
          <w:rPr>
            <w:rStyle w:val="Lienhypertexte"/>
            <w:rFonts w:ascii="Times New Roman" w:hAnsi="Times New Roman" w:cs="Times New Roman"/>
            <w:noProof/>
            <w:color w:val="2E74B5" w:themeColor="accent1" w:themeShade="BF"/>
          </w:rPr>
          <w:t>Pendant l’état d’urgence sanitaire le tavana gère-t-il seulement les affaires courantes ou exerce-t-il l’ensemble de ses missions ?</w:t>
        </w:r>
      </w:hyperlink>
    </w:p>
    <w:p w:rsidR="00F50043" w:rsidRPr="00780BBD" w:rsidRDefault="003C59E7" w:rsidP="00F50043">
      <w:pPr>
        <w:pStyle w:val="TM1"/>
        <w:rPr>
          <w:rFonts w:ascii="Times New Roman" w:eastAsiaTheme="minorEastAsia" w:hAnsi="Times New Roman" w:cs="Times New Roman"/>
          <w:noProof/>
          <w:sz w:val="22"/>
          <w:szCs w:val="22"/>
          <w:lang w:eastAsia="fr-FR"/>
        </w:rPr>
      </w:pPr>
      <w:hyperlink w:anchor="_Toc37942080" w:history="1">
        <w:r w:rsidR="00F50043" w:rsidRPr="00780BBD">
          <w:rPr>
            <w:rStyle w:val="Lienhypertexte"/>
            <w:rFonts w:ascii="Times New Roman" w:hAnsi="Times New Roman" w:cs="Times New Roman"/>
            <w:noProof/>
            <w:color w:val="2E74B5" w:themeColor="accent1" w:themeShade="BF"/>
          </w:rPr>
          <w:t>Les adjoints qui ont une délégation peuvent-ils signer des décisions des prises dans le cadre de de cette délégation ?</w:t>
        </w:r>
      </w:hyperlink>
    </w:p>
    <w:p w:rsidR="00F50043" w:rsidRPr="00780BBD" w:rsidRDefault="003C59E7" w:rsidP="00F50043">
      <w:pPr>
        <w:pStyle w:val="TM1"/>
        <w:rPr>
          <w:rFonts w:ascii="Times New Roman" w:eastAsiaTheme="minorEastAsia" w:hAnsi="Times New Roman" w:cs="Times New Roman"/>
          <w:noProof/>
          <w:sz w:val="22"/>
          <w:szCs w:val="22"/>
          <w:lang w:eastAsia="fr-FR"/>
        </w:rPr>
      </w:pPr>
      <w:hyperlink w:anchor="_Toc37942081" w:history="1">
        <w:r w:rsidR="00F50043" w:rsidRPr="00780BBD">
          <w:rPr>
            <w:rStyle w:val="Lienhypertexte"/>
            <w:rFonts w:ascii="Times New Roman" w:hAnsi="Times New Roman" w:cs="Times New Roman"/>
            <w:noProof/>
            <w:color w:val="2E74B5" w:themeColor="accent1" w:themeShade="BF"/>
          </w:rPr>
          <w:t>Les agents qui ont une délégation de signature peuvent-ils signer des décisions des prises dans le cadre de de cette délégation ?</w:t>
        </w:r>
      </w:hyperlink>
    </w:p>
    <w:p w:rsidR="00F50043" w:rsidRPr="00780BBD" w:rsidRDefault="003C59E7" w:rsidP="00F50043">
      <w:pPr>
        <w:pStyle w:val="TM1"/>
        <w:rPr>
          <w:rFonts w:ascii="Times New Roman" w:eastAsiaTheme="minorEastAsia" w:hAnsi="Times New Roman" w:cs="Times New Roman"/>
          <w:noProof/>
          <w:sz w:val="22"/>
          <w:szCs w:val="22"/>
          <w:lang w:eastAsia="fr-FR"/>
        </w:rPr>
      </w:pPr>
      <w:hyperlink w:anchor="_Toc37942082" w:history="1">
        <w:r w:rsidR="00F50043" w:rsidRPr="00780BBD">
          <w:rPr>
            <w:rStyle w:val="Lienhypertexte"/>
            <w:rFonts w:ascii="Times New Roman" w:hAnsi="Times New Roman" w:cs="Times New Roman"/>
            <w:noProof/>
            <w:color w:val="2E74B5" w:themeColor="accent1" w:themeShade="BF"/>
          </w:rPr>
          <w:t>Y-a-t-il des conditions de quorum particulières pendant l’état d’urgence sanitaire ?</w:t>
        </w:r>
      </w:hyperlink>
    </w:p>
    <w:p w:rsidR="00F50043" w:rsidRPr="00780BBD" w:rsidRDefault="003C59E7" w:rsidP="00F50043">
      <w:pPr>
        <w:pStyle w:val="TM1"/>
        <w:rPr>
          <w:rFonts w:ascii="Times New Roman" w:eastAsiaTheme="minorEastAsia" w:hAnsi="Times New Roman" w:cs="Times New Roman"/>
          <w:noProof/>
          <w:sz w:val="22"/>
          <w:szCs w:val="22"/>
          <w:lang w:eastAsia="fr-FR"/>
        </w:rPr>
      </w:pPr>
      <w:hyperlink w:anchor="_Toc37942083" w:history="1">
        <w:r w:rsidR="00F50043" w:rsidRPr="00780BBD">
          <w:rPr>
            <w:rStyle w:val="Lienhypertexte"/>
            <w:rFonts w:ascii="Times New Roman" w:hAnsi="Times New Roman" w:cs="Times New Roman"/>
            <w:noProof/>
            <w:color w:val="2E74B5" w:themeColor="accent1" w:themeShade="BF"/>
          </w:rPr>
          <w:t>Le tavana est-il obligé de réunir le conseil une fois par trimestre ?</w:t>
        </w:r>
      </w:hyperlink>
    </w:p>
    <w:p w:rsidR="00F50043" w:rsidRPr="00780BBD" w:rsidRDefault="003C59E7" w:rsidP="00F50043">
      <w:pPr>
        <w:pStyle w:val="TM1"/>
        <w:rPr>
          <w:rFonts w:ascii="Times New Roman" w:eastAsiaTheme="minorEastAsia" w:hAnsi="Times New Roman" w:cs="Times New Roman"/>
          <w:noProof/>
          <w:sz w:val="22"/>
          <w:szCs w:val="22"/>
          <w:lang w:eastAsia="fr-FR"/>
        </w:rPr>
      </w:pPr>
      <w:hyperlink w:anchor="_Toc37942084" w:history="1">
        <w:r w:rsidR="00F50043" w:rsidRPr="00780BBD">
          <w:rPr>
            <w:rStyle w:val="Lienhypertexte"/>
            <w:rFonts w:ascii="Times New Roman" w:hAnsi="Times New Roman" w:cs="Times New Roman"/>
            <w:noProof/>
            <w:color w:val="2E74B5" w:themeColor="accent1" w:themeShade="BF"/>
          </w:rPr>
          <w:t>Les membres du conseil municipal peuvent-ils provoquer une réunion du conseil municipal ?</w:t>
        </w:r>
      </w:hyperlink>
    </w:p>
    <w:p w:rsidR="00F50043" w:rsidRPr="00780BBD" w:rsidRDefault="003C59E7" w:rsidP="00F50043">
      <w:pPr>
        <w:pStyle w:val="TM1"/>
        <w:rPr>
          <w:rFonts w:ascii="Times New Roman" w:eastAsiaTheme="minorEastAsia" w:hAnsi="Times New Roman" w:cs="Times New Roman"/>
          <w:noProof/>
          <w:sz w:val="22"/>
          <w:szCs w:val="22"/>
          <w:lang w:eastAsia="fr-FR"/>
        </w:rPr>
      </w:pPr>
      <w:hyperlink w:anchor="_Toc37942085" w:history="1">
        <w:r w:rsidR="00F50043" w:rsidRPr="00780BBD">
          <w:rPr>
            <w:rStyle w:val="Lienhypertexte"/>
            <w:rFonts w:ascii="Times New Roman" w:hAnsi="Times New Roman" w:cs="Times New Roman"/>
            <w:noProof/>
            <w:color w:val="2E74B5" w:themeColor="accent1" w:themeShade="BF"/>
          </w:rPr>
          <w:t>Le conseil municipal peut-il se réunir en visioconférence ou audioconférence</w:t>
        </w:r>
      </w:hyperlink>
    </w:p>
    <w:p w:rsidR="00F50043" w:rsidRPr="00780BBD" w:rsidRDefault="003C59E7" w:rsidP="00F50043">
      <w:pPr>
        <w:pStyle w:val="TM1"/>
        <w:rPr>
          <w:rFonts w:ascii="Times New Roman" w:eastAsiaTheme="minorEastAsia" w:hAnsi="Times New Roman" w:cs="Times New Roman"/>
          <w:noProof/>
          <w:sz w:val="22"/>
          <w:szCs w:val="22"/>
          <w:lang w:eastAsia="fr-FR"/>
        </w:rPr>
      </w:pPr>
      <w:hyperlink w:anchor="_Toc37942086" w:history="1">
        <w:r w:rsidR="00F50043" w:rsidRPr="00780BBD">
          <w:rPr>
            <w:rStyle w:val="Lienhypertexte"/>
            <w:rFonts w:ascii="Times New Roman" w:hAnsi="Times New Roman" w:cs="Times New Roman"/>
            <w:noProof/>
            <w:color w:val="2E74B5" w:themeColor="accent1" w:themeShade="BF"/>
          </w:rPr>
          <w:t>Les actes pris par la commune peuvent-ils être publiés uniquement sur le site de la commune ?</w:t>
        </w:r>
      </w:hyperlink>
    </w:p>
    <w:p w:rsidR="00780BBD" w:rsidRDefault="00F50043">
      <w:pPr>
        <w:rPr>
          <w:rFonts w:ascii="Times New Roman" w:hAnsi="Times New Roman" w:cs="Times New Roman"/>
          <w:color w:val="2E74B5" w:themeColor="accent1" w:themeShade="BF"/>
        </w:rPr>
      </w:pPr>
      <w:r w:rsidRPr="00780BBD">
        <w:rPr>
          <w:rFonts w:ascii="Times New Roman" w:hAnsi="Times New Roman" w:cs="Times New Roman"/>
          <w:color w:val="2E74B5" w:themeColor="accent1" w:themeShade="BF"/>
        </w:rPr>
        <w:fldChar w:fldCharType="end"/>
      </w:r>
    </w:p>
    <w:p w:rsidR="00780BBD" w:rsidRDefault="00780BBD">
      <w:pPr>
        <w:rPr>
          <w:rFonts w:ascii="Times New Roman" w:hAnsi="Times New Roman" w:cs="Times New Roman"/>
          <w:color w:val="2E74B5" w:themeColor="accent1" w:themeShade="BF"/>
        </w:rPr>
      </w:pPr>
      <w:r>
        <w:rPr>
          <w:rFonts w:ascii="Times New Roman" w:hAnsi="Times New Roman" w:cs="Times New Roman"/>
          <w:color w:val="2E74B5" w:themeColor="accent1" w:themeShade="BF"/>
        </w:rPr>
        <w:br w:type="page"/>
      </w:r>
    </w:p>
    <w:p w:rsidR="00DB56FC" w:rsidRPr="00780BBD" w:rsidRDefault="00DB56FC">
      <w:pPr>
        <w:rPr>
          <w:rFonts w:ascii="Times New Roman" w:hAnsi="Times New Roman" w:cs="Times New Roman"/>
        </w:rPr>
      </w:pPr>
    </w:p>
    <w:p w:rsidR="00DB56FC" w:rsidRPr="00780BBD" w:rsidRDefault="00DB56FC" w:rsidP="00780BBD">
      <w:pPr>
        <w:pStyle w:val="Titre3"/>
        <w:spacing w:after="160"/>
        <w:rPr>
          <w:rFonts w:ascii="Times New Roman" w:hAnsi="Times New Roman" w:cs="Times New Roman"/>
        </w:rPr>
      </w:pPr>
      <w:bookmarkStart w:id="0" w:name="_Toc37941785"/>
      <w:bookmarkStart w:id="1" w:name="_Toc37941834"/>
      <w:bookmarkStart w:id="2" w:name="_Toc37942077"/>
      <w:r w:rsidRPr="00780BBD">
        <w:rPr>
          <w:rFonts w:ascii="Times New Roman" w:hAnsi="Times New Roman" w:cs="Times New Roman"/>
        </w:rPr>
        <w:t xml:space="preserve">Quelles sont les délégations </w:t>
      </w:r>
      <w:r w:rsidR="00780BBD">
        <w:rPr>
          <w:rFonts w:ascii="Times New Roman" w:hAnsi="Times New Roman" w:cs="Times New Roman"/>
        </w:rPr>
        <w:t xml:space="preserve">du conseil municipal </w:t>
      </w:r>
      <w:r w:rsidRPr="00780BBD">
        <w:rPr>
          <w:rFonts w:ascii="Times New Roman" w:hAnsi="Times New Roman" w:cs="Times New Roman"/>
        </w:rPr>
        <w:t>accordées de droit aux Tavana ?</w:t>
      </w:r>
      <w:bookmarkEnd w:id="0"/>
      <w:bookmarkEnd w:id="1"/>
      <w:bookmarkEnd w:id="2"/>
    </w:p>
    <w:p w:rsidR="00DB56FC" w:rsidRDefault="00DB56FC">
      <w:pPr>
        <w:rPr>
          <w:rFonts w:ascii="Times New Roman" w:hAnsi="Times New Roman" w:cs="Times New Roman"/>
          <w:sz w:val="24"/>
          <w:szCs w:val="24"/>
        </w:rPr>
      </w:pPr>
      <w:r w:rsidRPr="00780BBD">
        <w:rPr>
          <w:rFonts w:ascii="Times New Roman" w:hAnsi="Times New Roman" w:cs="Times New Roman"/>
          <w:sz w:val="24"/>
          <w:szCs w:val="24"/>
        </w:rPr>
        <w:t>Le maire exerce l’ensemble des attributions mentionnées à l’article L. 2122-</w:t>
      </w:r>
      <w:r w:rsidRPr="009735EA">
        <w:rPr>
          <w:rFonts w:ascii="Times New Roman" w:hAnsi="Times New Roman" w:cs="Times New Roman"/>
          <w:sz w:val="24"/>
          <w:szCs w:val="24"/>
        </w:rPr>
        <w:t>22 du CGCT</w:t>
      </w:r>
      <w:r w:rsidR="00045F7A" w:rsidRPr="009735EA">
        <w:rPr>
          <w:rFonts w:ascii="Times New Roman" w:hAnsi="Times New Roman" w:cs="Times New Roman"/>
          <w:sz w:val="24"/>
          <w:szCs w:val="24"/>
        </w:rPr>
        <w:t xml:space="preserve"> dans sa version applicable en PF</w:t>
      </w:r>
      <w:r w:rsidRPr="009735EA">
        <w:rPr>
          <w:rFonts w:ascii="Times New Roman" w:hAnsi="Times New Roman" w:cs="Times New Roman"/>
          <w:sz w:val="24"/>
          <w:szCs w:val="24"/>
        </w:rPr>
        <w:t xml:space="preserve"> (à l’exception du 3° portant sur les emprunts), sans nécessité pour</w:t>
      </w:r>
      <w:r w:rsidRPr="00780BBD">
        <w:rPr>
          <w:rFonts w:ascii="Times New Roman" w:hAnsi="Times New Roman" w:cs="Times New Roman"/>
          <w:sz w:val="24"/>
          <w:szCs w:val="24"/>
        </w:rPr>
        <w:t xml:space="preserve"> le conseil municipal de fixer les limites prévues dans le droit commun pour l’exercice de certaines délégations. Par ailleurs, il est délégué au maire l'attribution des subventions aux associations et le pouvoir de garantir les emprunts sans habilitation préalable de l’organe délibérant.</w:t>
      </w:r>
    </w:p>
    <w:p w:rsidR="00045F7A" w:rsidRPr="009735EA" w:rsidRDefault="00045F7A">
      <w:pPr>
        <w:rPr>
          <w:rFonts w:ascii="Times New Roman" w:hAnsi="Times New Roman" w:cs="Times New Roman"/>
          <w:sz w:val="24"/>
          <w:szCs w:val="24"/>
        </w:rPr>
      </w:pPr>
      <w:r w:rsidRPr="009735EA">
        <w:rPr>
          <w:rFonts w:ascii="Times New Roman" w:hAnsi="Times New Roman" w:cs="Times New Roman"/>
          <w:sz w:val="24"/>
          <w:szCs w:val="24"/>
        </w:rPr>
        <w:t xml:space="preserve">Vous pouvez retrouver l’ensemble des délégations concernées dans le document suivant : (lien sur le site du SPCPF sur </w:t>
      </w:r>
      <w:hyperlink r:id="rId7" w:history="1">
        <w:r w:rsidRPr="004C09C2">
          <w:rPr>
            <w:rStyle w:val="Lienhypertexte"/>
            <w:rFonts w:ascii="Times New Roman" w:hAnsi="Times New Roman" w:cs="Times New Roman"/>
            <w:sz w:val="24"/>
            <w:szCs w:val="24"/>
          </w:rPr>
          <w:t>la fiche n°1</w:t>
        </w:r>
      </w:hyperlink>
      <w:r w:rsidRPr="009735EA">
        <w:rPr>
          <w:rFonts w:ascii="Times New Roman" w:hAnsi="Times New Roman" w:cs="Times New Roman"/>
          <w:sz w:val="24"/>
          <w:szCs w:val="24"/>
        </w:rPr>
        <w:t>)</w:t>
      </w:r>
    </w:p>
    <w:p w:rsidR="00DB56FC" w:rsidRPr="00780BBD" w:rsidRDefault="00DB56FC" w:rsidP="00780BBD">
      <w:pPr>
        <w:pStyle w:val="Titre3"/>
        <w:spacing w:after="160"/>
        <w:rPr>
          <w:rFonts w:ascii="Times New Roman" w:hAnsi="Times New Roman" w:cs="Times New Roman"/>
        </w:rPr>
      </w:pPr>
      <w:bookmarkStart w:id="3" w:name="_Toc37941786"/>
      <w:bookmarkStart w:id="4" w:name="_Toc37941835"/>
      <w:bookmarkStart w:id="5" w:name="_Toc37942078"/>
      <w:r w:rsidRPr="00780BBD">
        <w:rPr>
          <w:rFonts w:ascii="Times New Roman" w:hAnsi="Times New Roman" w:cs="Times New Roman"/>
        </w:rPr>
        <w:t xml:space="preserve">Le </w:t>
      </w:r>
      <w:proofErr w:type="spellStart"/>
      <w:r w:rsidRPr="00780BBD">
        <w:rPr>
          <w:rFonts w:ascii="Times New Roman" w:hAnsi="Times New Roman" w:cs="Times New Roman"/>
        </w:rPr>
        <w:t>tavana</w:t>
      </w:r>
      <w:proofErr w:type="spellEnd"/>
      <w:r w:rsidRPr="00780BBD">
        <w:rPr>
          <w:rFonts w:ascii="Times New Roman" w:hAnsi="Times New Roman" w:cs="Times New Roman"/>
        </w:rPr>
        <w:t xml:space="preserve"> peut-il exécuter les emprunts d’investissement prévu au budget ?</w:t>
      </w:r>
      <w:bookmarkEnd w:id="3"/>
      <w:bookmarkEnd w:id="4"/>
      <w:bookmarkEnd w:id="5"/>
    </w:p>
    <w:p w:rsidR="00DB56FC" w:rsidRPr="00780BBD" w:rsidRDefault="00045F7A" w:rsidP="00E57C4A">
      <w:pPr>
        <w:rPr>
          <w:rFonts w:ascii="Times New Roman" w:hAnsi="Times New Roman" w:cs="Times New Roman"/>
          <w:sz w:val="24"/>
          <w:szCs w:val="24"/>
        </w:rPr>
      </w:pPr>
      <w:r>
        <w:rPr>
          <w:rFonts w:ascii="Times New Roman" w:hAnsi="Times New Roman" w:cs="Times New Roman"/>
          <w:sz w:val="24"/>
          <w:szCs w:val="24"/>
        </w:rPr>
        <w:t>L</w:t>
      </w:r>
      <w:r w:rsidR="00DB56FC" w:rsidRPr="00780BBD">
        <w:rPr>
          <w:rFonts w:ascii="Times New Roman" w:hAnsi="Times New Roman" w:cs="Times New Roman"/>
          <w:sz w:val="24"/>
          <w:szCs w:val="24"/>
        </w:rPr>
        <w:t>a réalisation des emprunts destinés au financement des investissements prévus par le budget et des opérations financières utiles à la</w:t>
      </w:r>
      <w:r w:rsidR="00E57C4A" w:rsidRPr="00780BBD">
        <w:rPr>
          <w:rFonts w:ascii="Times New Roman" w:hAnsi="Times New Roman" w:cs="Times New Roman"/>
          <w:sz w:val="24"/>
          <w:szCs w:val="24"/>
        </w:rPr>
        <w:t xml:space="preserve"> gestion des emprunts</w:t>
      </w:r>
      <w:r>
        <w:rPr>
          <w:rFonts w:ascii="Times New Roman" w:hAnsi="Times New Roman" w:cs="Times New Roman"/>
          <w:sz w:val="24"/>
          <w:szCs w:val="24"/>
        </w:rPr>
        <w:t xml:space="preserve"> peut se faire</w:t>
      </w:r>
      <w:r w:rsidR="00E57C4A" w:rsidRPr="00780BBD">
        <w:rPr>
          <w:rFonts w:ascii="Times New Roman" w:hAnsi="Times New Roman" w:cs="Times New Roman"/>
          <w:sz w:val="24"/>
          <w:szCs w:val="24"/>
        </w:rPr>
        <w:t xml:space="preserve"> jusqu'à la première réunion du conseil municipal</w:t>
      </w:r>
      <w:r>
        <w:rPr>
          <w:rFonts w:ascii="Times New Roman" w:hAnsi="Times New Roman" w:cs="Times New Roman"/>
          <w:sz w:val="24"/>
          <w:szCs w:val="24"/>
        </w:rPr>
        <w:t xml:space="preserve"> et</w:t>
      </w:r>
      <w:r w:rsidR="00E57C4A" w:rsidRPr="00780BBD">
        <w:rPr>
          <w:rFonts w:ascii="Times New Roman" w:hAnsi="Times New Roman" w:cs="Times New Roman"/>
          <w:sz w:val="24"/>
          <w:szCs w:val="24"/>
        </w:rPr>
        <w:t xml:space="preserve"> dans la limite des éventuelles délégations préc</w:t>
      </w:r>
      <w:r>
        <w:rPr>
          <w:rFonts w:ascii="Times New Roman" w:hAnsi="Times New Roman" w:cs="Times New Roman"/>
          <w:sz w:val="24"/>
          <w:szCs w:val="24"/>
        </w:rPr>
        <w:t>édemment passées en la matière.</w:t>
      </w:r>
    </w:p>
    <w:p w:rsidR="00E57C4A" w:rsidRPr="00780BBD" w:rsidRDefault="00E57C4A" w:rsidP="00780BBD">
      <w:pPr>
        <w:pStyle w:val="Titre3"/>
        <w:spacing w:after="160"/>
        <w:rPr>
          <w:rFonts w:ascii="Times New Roman" w:hAnsi="Times New Roman" w:cs="Times New Roman"/>
        </w:rPr>
      </w:pPr>
      <w:bookmarkStart w:id="6" w:name="_Toc37941787"/>
      <w:bookmarkStart w:id="7" w:name="_Toc37941836"/>
      <w:bookmarkStart w:id="8" w:name="_Toc37942079"/>
      <w:r w:rsidRPr="00780BBD">
        <w:rPr>
          <w:rFonts w:ascii="Times New Roman" w:hAnsi="Times New Roman" w:cs="Times New Roman"/>
        </w:rPr>
        <w:t xml:space="preserve">Pendant l’état d’urgence sanitaire le </w:t>
      </w:r>
      <w:proofErr w:type="spellStart"/>
      <w:r w:rsidRPr="00780BBD">
        <w:rPr>
          <w:rFonts w:ascii="Times New Roman" w:hAnsi="Times New Roman" w:cs="Times New Roman"/>
        </w:rPr>
        <w:t>tavana</w:t>
      </w:r>
      <w:proofErr w:type="spellEnd"/>
      <w:r w:rsidRPr="00780BBD">
        <w:rPr>
          <w:rFonts w:ascii="Times New Roman" w:hAnsi="Times New Roman" w:cs="Times New Roman"/>
        </w:rPr>
        <w:t xml:space="preserve"> gère-t-il seulement les affaires courantes ou exerce-t-il l’ensemble de ses missions ?</w:t>
      </w:r>
      <w:bookmarkEnd w:id="6"/>
      <w:bookmarkEnd w:id="7"/>
      <w:bookmarkEnd w:id="8"/>
    </w:p>
    <w:p w:rsidR="00E57C4A" w:rsidRPr="009735EA" w:rsidRDefault="00E57C4A" w:rsidP="00E57C4A">
      <w:pPr>
        <w:rPr>
          <w:rFonts w:ascii="Times New Roman" w:hAnsi="Times New Roman" w:cs="Times New Roman"/>
          <w:sz w:val="24"/>
          <w:szCs w:val="24"/>
        </w:rPr>
      </w:pPr>
      <w:r w:rsidRPr="00780BBD">
        <w:rPr>
          <w:rFonts w:ascii="Times New Roman" w:hAnsi="Times New Roman" w:cs="Times New Roman"/>
          <w:sz w:val="24"/>
          <w:szCs w:val="24"/>
        </w:rPr>
        <w:t xml:space="preserve">Dans le contexte de crise qui a justifié l'instauration d'un état d'urgence sanitaire ainsi que le report du second tour des élections municipales, les autorités communales en exercice doivent être en mesure de prendre toutes les mesures qu’impose la crise sanitaire actuelle, </w:t>
      </w:r>
      <w:r w:rsidRPr="009735EA">
        <w:rPr>
          <w:rFonts w:ascii="Times New Roman" w:hAnsi="Times New Roman" w:cs="Times New Roman"/>
          <w:sz w:val="24"/>
          <w:szCs w:val="24"/>
        </w:rPr>
        <w:t xml:space="preserve">notamment </w:t>
      </w:r>
      <w:r w:rsidR="00045F7A" w:rsidRPr="009735EA">
        <w:rPr>
          <w:rFonts w:ascii="Times New Roman" w:hAnsi="Times New Roman" w:cs="Times New Roman"/>
          <w:sz w:val="24"/>
          <w:szCs w:val="24"/>
        </w:rPr>
        <w:t xml:space="preserve">grâce aux délégations du conseil municipal accordées de droit aux Tavana. </w:t>
      </w:r>
    </w:p>
    <w:p w:rsidR="00E57C4A" w:rsidRPr="00780BBD" w:rsidRDefault="00E57C4A" w:rsidP="00780BBD">
      <w:pPr>
        <w:pStyle w:val="Titre3"/>
        <w:spacing w:after="160"/>
        <w:rPr>
          <w:rFonts w:ascii="Times New Roman" w:hAnsi="Times New Roman" w:cs="Times New Roman"/>
        </w:rPr>
      </w:pPr>
      <w:bookmarkStart w:id="9" w:name="_Toc37941788"/>
      <w:bookmarkStart w:id="10" w:name="_Toc37941837"/>
      <w:bookmarkStart w:id="11" w:name="_Toc37942080"/>
      <w:r w:rsidRPr="00780BBD">
        <w:rPr>
          <w:rFonts w:ascii="Times New Roman" w:hAnsi="Times New Roman" w:cs="Times New Roman"/>
        </w:rPr>
        <w:t>Les adjoints qui ont une délégation peuvent-ils signer des décisions des prises dans le cadre de de cette délégation ?</w:t>
      </w:r>
      <w:bookmarkEnd w:id="9"/>
      <w:bookmarkEnd w:id="10"/>
      <w:bookmarkEnd w:id="11"/>
    </w:p>
    <w:p w:rsidR="00045F7A" w:rsidRDefault="00E57C4A" w:rsidP="00045F7A">
      <w:pPr>
        <w:rPr>
          <w:rFonts w:ascii="Times New Roman" w:hAnsi="Times New Roman" w:cs="Times New Roman"/>
          <w:sz w:val="24"/>
          <w:szCs w:val="24"/>
        </w:rPr>
      </w:pPr>
      <w:r w:rsidRPr="00780BBD">
        <w:rPr>
          <w:rFonts w:ascii="Times New Roman" w:hAnsi="Times New Roman" w:cs="Times New Roman"/>
          <w:sz w:val="24"/>
          <w:szCs w:val="24"/>
        </w:rPr>
        <w:t xml:space="preserve">Les décisions prises par l’exécutif dans le cadre des délégations accordées peuvent être signées par un élu disposant d’une délégation de fonctions. Ainsi, sous réserve qu’ils disposent d’une délégation de fonctions consentie dans les conditions exposées </w:t>
      </w:r>
      <w:r w:rsidR="00045F7A">
        <w:rPr>
          <w:rFonts w:ascii="Times New Roman" w:hAnsi="Times New Roman" w:cs="Times New Roman"/>
          <w:sz w:val="24"/>
          <w:szCs w:val="24"/>
        </w:rPr>
        <w:t xml:space="preserve">à l’article L. 2122-18 du CGCT, </w:t>
      </w:r>
      <w:r w:rsidR="00045F7A" w:rsidRPr="009735EA">
        <w:rPr>
          <w:rFonts w:ascii="Times New Roman" w:hAnsi="Times New Roman" w:cs="Times New Roman"/>
          <w:sz w:val="24"/>
          <w:szCs w:val="24"/>
        </w:rPr>
        <w:t>les adjoints au maire et les conseillers municipaux peuvent signer des décisions prises dans le cadre de leur délégation</w:t>
      </w:r>
      <w:r w:rsidR="00045F7A" w:rsidRPr="00045F7A">
        <w:rPr>
          <w:rFonts w:ascii="Times New Roman" w:hAnsi="Times New Roman" w:cs="Times New Roman"/>
          <w:color w:val="FF0000"/>
          <w:sz w:val="24"/>
          <w:szCs w:val="24"/>
        </w:rPr>
        <w:t>.</w:t>
      </w:r>
    </w:p>
    <w:p w:rsidR="00E57C4A" w:rsidRPr="00780BBD" w:rsidRDefault="00E57C4A" w:rsidP="00E57C4A">
      <w:pPr>
        <w:rPr>
          <w:rFonts w:ascii="Times New Roman" w:hAnsi="Times New Roman" w:cs="Times New Roman"/>
          <w:sz w:val="24"/>
          <w:szCs w:val="24"/>
        </w:rPr>
      </w:pPr>
    </w:p>
    <w:p w:rsidR="00780BBD" w:rsidRPr="00780BBD" w:rsidRDefault="00780BBD" w:rsidP="00E57C4A">
      <w:pPr>
        <w:rPr>
          <w:rFonts w:ascii="Times New Roman" w:hAnsi="Times New Roman" w:cs="Times New Roman"/>
          <w:sz w:val="24"/>
          <w:szCs w:val="24"/>
        </w:rPr>
      </w:pPr>
    </w:p>
    <w:p w:rsidR="00E57C4A" w:rsidRPr="00780BBD" w:rsidRDefault="00E57C4A" w:rsidP="00780BBD">
      <w:pPr>
        <w:pStyle w:val="Titre3"/>
        <w:spacing w:after="160"/>
        <w:rPr>
          <w:rFonts w:ascii="Times New Roman" w:hAnsi="Times New Roman" w:cs="Times New Roman"/>
        </w:rPr>
      </w:pPr>
      <w:bookmarkStart w:id="12" w:name="_Toc37941789"/>
      <w:bookmarkStart w:id="13" w:name="_Toc37941838"/>
      <w:bookmarkStart w:id="14" w:name="_Toc37942081"/>
      <w:r w:rsidRPr="00780BBD">
        <w:rPr>
          <w:rFonts w:ascii="Times New Roman" w:hAnsi="Times New Roman" w:cs="Times New Roman"/>
        </w:rPr>
        <w:t xml:space="preserve">Les agents qui ont une délégation de signature </w:t>
      </w:r>
      <w:r w:rsidR="00F17007" w:rsidRPr="00780BBD">
        <w:rPr>
          <w:rFonts w:ascii="Times New Roman" w:hAnsi="Times New Roman" w:cs="Times New Roman"/>
        </w:rPr>
        <w:t>peuvent-ils</w:t>
      </w:r>
      <w:r w:rsidRPr="00780BBD">
        <w:rPr>
          <w:rFonts w:ascii="Times New Roman" w:hAnsi="Times New Roman" w:cs="Times New Roman"/>
        </w:rPr>
        <w:t xml:space="preserve"> </w:t>
      </w:r>
      <w:r w:rsidR="00F17007" w:rsidRPr="00780BBD">
        <w:rPr>
          <w:rFonts w:ascii="Times New Roman" w:hAnsi="Times New Roman" w:cs="Times New Roman"/>
        </w:rPr>
        <w:t>signer des décisions prises dans le cadre de de cette délégation ?</w:t>
      </w:r>
      <w:bookmarkEnd w:id="12"/>
      <w:bookmarkEnd w:id="13"/>
      <w:bookmarkEnd w:id="14"/>
    </w:p>
    <w:p w:rsidR="00F17007" w:rsidRPr="009735EA" w:rsidRDefault="00F17007" w:rsidP="00F17007">
      <w:pPr>
        <w:rPr>
          <w:rFonts w:ascii="Times New Roman" w:hAnsi="Times New Roman" w:cs="Times New Roman"/>
          <w:sz w:val="24"/>
          <w:szCs w:val="24"/>
        </w:rPr>
      </w:pPr>
      <w:r w:rsidRPr="00780BBD">
        <w:rPr>
          <w:rFonts w:ascii="Times New Roman" w:hAnsi="Times New Roman" w:cs="Times New Roman"/>
          <w:sz w:val="24"/>
          <w:szCs w:val="24"/>
        </w:rPr>
        <w:t>Les décisions prises par l’exécutif dans le cadre des délégations accordées peuvent être signées par un agent disposant d’une délégation de signature. S’ils ont reçu une délégation de signature dans les conditions fixées à l’article L. 2122-19 du CGCT</w:t>
      </w:r>
      <w:r w:rsidR="00045F7A" w:rsidRPr="00045F7A">
        <w:rPr>
          <w:rFonts w:ascii="Times New Roman" w:hAnsi="Times New Roman" w:cs="Times New Roman"/>
          <w:color w:val="FF0000"/>
          <w:sz w:val="24"/>
          <w:szCs w:val="24"/>
        </w:rPr>
        <w:t xml:space="preserve">, </w:t>
      </w:r>
      <w:r w:rsidR="00045F7A">
        <w:rPr>
          <w:rFonts w:ascii="Times New Roman" w:hAnsi="Times New Roman" w:cs="Times New Roman"/>
          <w:sz w:val="24"/>
          <w:szCs w:val="24"/>
        </w:rPr>
        <w:t>le</w:t>
      </w:r>
      <w:r w:rsidRPr="00780BBD">
        <w:rPr>
          <w:rFonts w:ascii="Times New Roman" w:hAnsi="Times New Roman" w:cs="Times New Roman"/>
          <w:sz w:val="24"/>
          <w:szCs w:val="24"/>
        </w:rPr>
        <w:t xml:space="preserve"> directeur général des services, le directeur général adjoint des services, le directeur général des services techniques, le directeur des services techniques et les responsables de service des communes </w:t>
      </w:r>
      <w:r w:rsidR="00045F7A" w:rsidRPr="009735EA">
        <w:rPr>
          <w:rFonts w:ascii="Times New Roman" w:hAnsi="Times New Roman" w:cs="Times New Roman"/>
          <w:sz w:val="24"/>
          <w:szCs w:val="24"/>
        </w:rPr>
        <w:t>peuvent signer des décisions prises dans le cadre de leur délégation.</w:t>
      </w:r>
    </w:p>
    <w:p w:rsidR="00707DBA" w:rsidRPr="00780BBD" w:rsidRDefault="00707DBA" w:rsidP="00F17007">
      <w:pPr>
        <w:rPr>
          <w:rFonts w:ascii="Times New Roman" w:hAnsi="Times New Roman" w:cs="Times New Roman"/>
          <w:sz w:val="24"/>
          <w:szCs w:val="24"/>
        </w:rPr>
      </w:pPr>
    </w:p>
    <w:p w:rsidR="00707DBA" w:rsidRPr="00780BBD" w:rsidRDefault="00707DBA" w:rsidP="00780BBD">
      <w:pPr>
        <w:pStyle w:val="Titre3"/>
        <w:spacing w:after="160"/>
        <w:rPr>
          <w:rFonts w:ascii="Times New Roman" w:hAnsi="Times New Roman" w:cs="Times New Roman"/>
        </w:rPr>
      </w:pPr>
      <w:bookmarkStart w:id="15" w:name="_Toc37941790"/>
      <w:bookmarkStart w:id="16" w:name="_Toc37941839"/>
      <w:bookmarkStart w:id="17" w:name="_Toc37942082"/>
      <w:r w:rsidRPr="00780BBD">
        <w:rPr>
          <w:rFonts w:ascii="Times New Roman" w:hAnsi="Times New Roman" w:cs="Times New Roman"/>
        </w:rPr>
        <w:t>Y-a-t-il des conditions de quorum particulières pendant l’état d’urgence sanitaire ?</w:t>
      </w:r>
      <w:bookmarkEnd w:id="15"/>
      <w:bookmarkEnd w:id="16"/>
      <w:bookmarkEnd w:id="17"/>
    </w:p>
    <w:p w:rsidR="00707DBA" w:rsidRPr="00780BBD" w:rsidRDefault="00707DBA" w:rsidP="00707DBA">
      <w:pPr>
        <w:rPr>
          <w:rFonts w:ascii="Times New Roman" w:hAnsi="Times New Roman" w:cs="Times New Roman"/>
          <w:sz w:val="24"/>
          <w:szCs w:val="24"/>
        </w:rPr>
      </w:pPr>
      <w:r w:rsidRPr="00780BBD">
        <w:rPr>
          <w:rFonts w:ascii="Times New Roman" w:hAnsi="Times New Roman" w:cs="Times New Roman"/>
          <w:sz w:val="24"/>
          <w:szCs w:val="24"/>
        </w:rPr>
        <w:t>Pendant la durée de l'état d'urgence sanitaire, le quorum de membres nécessaires pour une réunion est fixé au tiers, en lieu et place de la moitié</w:t>
      </w:r>
      <w:r w:rsidR="00045F7A">
        <w:rPr>
          <w:rFonts w:ascii="Times New Roman" w:hAnsi="Times New Roman" w:cs="Times New Roman"/>
          <w:sz w:val="24"/>
          <w:szCs w:val="24"/>
        </w:rPr>
        <w:t xml:space="preserve"> du conseil municipal.</w:t>
      </w:r>
    </w:p>
    <w:p w:rsidR="00707DBA" w:rsidRDefault="00707DBA" w:rsidP="00707DBA">
      <w:pPr>
        <w:rPr>
          <w:rFonts w:ascii="Times New Roman" w:hAnsi="Times New Roman" w:cs="Times New Roman"/>
          <w:sz w:val="24"/>
          <w:szCs w:val="24"/>
        </w:rPr>
      </w:pPr>
      <w:r w:rsidRPr="00780BBD">
        <w:rPr>
          <w:rFonts w:ascii="Times New Roman" w:hAnsi="Times New Roman" w:cs="Times New Roman"/>
          <w:sz w:val="24"/>
          <w:szCs w:val="24"/>
        </w:rPr>
        <w:t xml:space="preserve">Le quorum de l'ensemble de ces instances s'apprécie en fonction des membres présents, mais aussi représentés, à savoir </w:t>
      </w:r>
      <w:r w:rsidRPr="00780BBD">
        <w:rPr>
          <w:rFonts w:ascii="Times New Roman" w:hAnsi="Times New Roman" w:cs="Times New Roman"/>
          <w:sz w:val="24"/>
          <w:szCs w:val="24"/>
          <w:u w:val="single"/>
        </w:rPr>
        <w:t>en intégrant les procurations</w:t>
      </w:r>
      <w:r w:rsidRPr="00780BBD">
        <w:rPr>
          <w:rFonts w:ascii="Times New Roman" w:hAnsi="Times New Roman" w:cs="Times New Roman"/>
          <w:sz w:val="24"/>
          <w:szCs w:val="24"/>
        </w:rPr>
        <w:t xml:space="preserve">. Il prévoit par ailleurs que les membres de ces instances peuvent être porteurs de deux pouvoirs, contre un seul aujourd'hui. </w:t>
      </w:r>
    </w:p>
    <w:p w:rsidR="00045F7A" w:rsidRPr="0083794B" w:rsidRDefault="004C09C2" w:rsidP="00707DBA">
      <w:pPr>
        <w:rPr>
          <w:rFonts w:ascii="Times New Roman" w:hAnsi="Times New Roman" w:cs="Times New Roman"/>
          <w:sz w:val="24"/>
          <w:szCs w:val="24"/>
        </w:rPr>
      </w:pPr>
      <w:r>
        <w:rPr>
          <w:rFonts w:ascii="Times New Roman" w:hAnsi="Times New Roman" w:cs="Times New Roman"/>
          <w:sz w:val="24"/>
          <w:szCs w:val="24"/>
        </w:rPr>
        <w:t xml:space="preserve">Vous pouvez voir une infographie résumant ces conditions </w:t>
      </w:r>
      <w:hyperlink r:id="rId8" w:history="1">
        <w:r w:rsidRPr="004C09C2">
          <w:rPr>
            <w:rStyle w:val="Lienhypertexte"/>
            <w:rFonts w:ascii="Times New Roman" w:hAnsi="Times New Roman" w:cs="Times New Roman"/>
            <w:sz w:val="24"/>
            <w:szCs w:val="24"/>
          </w:rPr>
          <w:t>ici</w:t>
        </w:r>
      </w:hyperlink>
      <w:r w:rsidR="00045F7A" w:rsidRPr="0083794B">
        <w:rPr>
          <w:rFonts w:ascii="Times New Roman" w:hAnsi="Times New Roman" w:cs="Times New Roman"/>
          <w:sz w:val="24"/>
          <w:szCs w:val="24"/>
        </w:rPr>
        <w:t>.</w:t>
      </w:r>
    </w:p>
    <w:p w:rsidR="00707DBA" w:rsidRPr="00780BBD" w:rsidRDefault="00707DBA" w:rsidP="00780BBD">
      <w:pPr>
        <w:pStyle w:val="Titre3"/>
        <w:spacing w:after="160"/>
        <w:rPr>
          <w:rFonts w:ascii="Times New Roman" w:hAnsi="Times New Roman" w:cs="Times New Roman"/>
        </w:rPr>
      </w:pPr>
      <w:bookmarkStart w:id="18" w:name="_Toc37941791"/>
      <w:bookmarkStart w:id="19" w:name="_Toc37941840"/>
      <w:bookmarkStart w:id="20" w:name="_Toc37942083"/>
      <w:r w:rsidRPr="00780BBD">
        <w:rPr>
          <w:rFonts w:ascii="Times New Roman" w:hAnsi="Times New Roman" w:cs="Times New Roman"/>
        </w:rPr>
        <w:t xml:space="preserve">Le </w:t>
      </w:r>
      <w:proofErr w:type="spellStart"/>
      <w:r w:rsidRPr="00780BBD">
        <w:rPr>
          <w:rFonts w:ascii="Times New Roman" w:hAnsi="Times New Roman" w:cs="Times New Roman"/>
        </w:rPr>
        <w:t>tavana</w:t>
      </w:r>
      <w:proofErr w:type="spellEnd"/>
      <w:r w:rsidRPr="00780BBD">
        <w:rPr>
          <w:rFonts w:ascii="Times New Roman" w:hAnsi="Times New Roman" w:cs="Times New Roman"/>
        </w:rPr>
        <w:t xml:space="preserve"> est-il obligé de réunir le conseil une fois par trimestre ?</w:t>
      </w:r>
      <w:bookmarkEnd w:id="18"/>
      <w:bookmarkEnd w:id="19"/>
      <w:bookmarkEnd w:id="20"/>
    </w:p>
    <w:p w:rsidR="00707DBA" w:rsidRPr="00780BBD" w:rsidRDefault="00707DBA" w:rsidP="00707DBA">
      <w:pPr>
        <w:rPr>
          <w:rFonts w:ascii="Times New Roman" w:hAnsi="Times New Roman" w:cs="Times New Roman"/>
          <w:sz w:val="24"/>
          <w:szCs w:val="24"/>
        </w:rPr>
      </w:pPr>
      <w:r w:rsidRPr="00780BBD">
        <w:rPr>
          <w:rFonts w:ascii="Times New Roman" w:hAnsi="Times New Roman" w:cs="Times New Roman"/>
          <w:sz w:val="24"/>
          <w:szCs w:val="24"/>
        </w:rPr>
        <w:t>L’obligation trimestrielle de réunion de l’organe délibérant des collectivités territoriales est levée durant la durée de l'état d'urgence.</w:t>
      </w:r>
    </w:p>
    <w:p w:rsidR="00707DBA" w:rsidRPr="00780BBD" w:rsidRDefault="00707DBA" w:rsidP="00780BBD">
      <w:pPr>
        <w:pStyle w:val="Titre3"/>
        <w:spacing w:after="160"/>
        <w:rPr>
          <w:rFonts w:ascii="Times New Roman" w:hAnsi="Times New Roman" w:cs="Times New Roman"/>
        </w:rPr>
      </w:pPr>
      <w:bookmarkStart w:id="21" w:name="_Toc37941792"/>
      <w:bookmarkStart w:id="22" w:name="_Toc37941841"/>
      <w:bookmarkStart w:id="23" w:name="_Toc37942084"/>
      <w:r w:rsidRPr="00780BBD">
        <w:rPr>
          <w:rFonts w:ascii="Times New Roman" w:hAnsi="Times New Roman" w:cs="Times New Roman"/>
        </w:rPr>
        <w:t>Les membres du conseil municipal peuvent-ils provoquer une réunion du conseil municipal ?</w:t>
      </w:r>
      <w:bookmarkEnd w:id="21"/>
      <w:bookmarkEnd w:id="22"/>
      <w:bookmarkEnd w:id="23"/>
    </w:p>
    <w:p w:rsidR="00707DBA" w:rsidRPr="00780BBD" w:rsidRDefault="00707DBA" w:rsidP="00707DBA">
      <w:pPr>
        <w:rPr>
          <w:rFonts w:ascii="Times New Roman" w:hAnsi="Times New Roman" w:cs="Times New Roman"/>
          <w:sz w:val="24"/>
          <w:szCs w:val="24"/>
        </w:rPr>
      </w:pPr>
      <w:r w:rsidRPr="00780BBD">
        <w:rPr>
          <w:rFonts w:ascii="Times New Roman" w:hAnsi="Times New Roman" w:cs="Times New Roman"/>
          <w:sz w:val="24"/>
          <w:szCs w:val="24"/>
        </w:rPr>
        <w:t>Dans une logique d’équilibre notamment avec le renforcement des délégations données aux exécutifs, la proportion de membres nécessaire</w:t>
      </w:r>
      <w:r w:rsidR="00045F7A">
        <w:rPr>
          <w:rFonts w:ascii="Times New Roman" w:hAnsi="Times New Roman" w:cs="Times New Roman"/>
          <w:sz w:val="24"/>
          <w:szCs w:val="24"/>
        </w:rPr>
        <w:t>s</w:t>
      </w:r>
      <w:r w:rsidRPr="00780BBD">
        <w:rPr>
          <w:rFonts w:ascii="Times New Roman" w:hAnsi="Times New Roman" w:cs="Times New Roman"/>
          <w:sz w:val="24"/>
          <w:szCs w:val="24"/>
        </w:rPr>
        <w:t xml:space="preserve"> pour provoquer une réunion </w:t>
      </w:r>
      <w:r w:rsidR="00045F7A" w:rsidRPr="009735EA">
        <w:rPr>
          <w:rFonts w:ascii="Times New Roman" w:hAnsi="Times New Roman" w:cs="Times New Roman"/>
          <w:sz w:val="24"/>
          <w:szCs w:val="24"/>
        </w:rPr>
        <w:t>du conseil municipal</w:t>
      </w:r>
      <w:r w:rsidRPr="009735EA">
        <w:rPr>
          <w:rFonts w:ascii="Times New Roman" w:hAnsi="Times New Roman" w:cs="Times New Roman"/>
          <w:sz w:val="24"/>
          <w:szCs w:val="24"/>
        </w:rPr>
        <w:t xml:space="preserve"> est abaissée. Cette proportion est fixée, pendant la durée de l'état d'urgence</w:t>
      </w:r>
      <w:r w:rsidRPr="00780BBD">
        <w:rPr>
          <w:rFonts w:ascii="Times New Roman" w:hAnsi="Times New Roman" w:cs="Times New Roman"/>
          <w:sz w:val="24"/>
          <w:szCs w:val="24"/>
        </w:rPr>
        <w:t xml:space="preserve"> sanitaire, au cinquième</w:t>
      </w:r>
      <w:r w:rsidR="00045F7A">
        <w:rPr>
          <w:rFonts w:ascii="Times New Roman" w:hAnsi="Times New Roman" w:cs="Times New Roman"/>
          <w:sz w:val="24"/>
          <w:szCs w:val="24"/>
        </w:rPr>
        <w:t xml:space="preserve"> des membres</w:t>
      </w:r>
      <w:r w:rsidRPr="00780BBD">
        <w:rPr>
          <w:rFonts w:ascii="Times New Roman" w:hAnsi="Times New Roman" w:cs="Times New Roman"/>
          <w:sz w:val="24"/>
          <w:szCs w:val="24"/>
        </w:rPr>
        <w:t xml:space="preserve">. Lorsqu'une demande est présentée, le </w:t>
      </w:r>
      <w:proofErr w:type="spellStart"/>
      <w:r w:rsidRPr="00780BBD">
        <w:rPr>
          <w:rFonts w:ascii="Times New Roman" w:hAnsi="Times New Roman" w:cs="Times New Roman"/>
          <w:sz w:val="24"/>
          <w:szCs w:val="24"/>
        </w:rPr>
        <w:t>tavan</w:t>
      </w:r>
      <w:r w:rsidR="00C4356A" w:rsidRPr="00780BBD">
        <w:rPr>
          <w:rFonts w:ascii="Times New Roman" w:hAnsi="Times New Roman" w:cs="Times New Roman"/>
          <w:sz w:val="24"/>
          <w:szCs w:val="24"/>
        </w:rPr>
        <w:t>a</w:t>
      </w:r>
      <w:proofErr w:type="spellEnd"/>
      <w:r w:rsidRPr="00780BBD">
        <w:rPr>
          <w:rFonts w:ascii="Times New Roman" w:hAnsi="Times New Roman" w:cs="Times New Roman"/>
          <w:sz w:val="24"/>
          <w:szCs w:val="24"/>
        </w:rPr>
        <w:t xml:space="preserve"> dispose d'un délai de six jours pour organiser la réunion. </w:t>
      </w:r>
      <w:bookmarkStart w:id="24" w:name="_GoBack"/>
      <w:bookmarkEnd w:id="24"/>
    </w:p>
    <w:p w:rsidR="00707DBA" w:rsidRPr="00780BBD" w:rsidRDefault="00707DBA" w:rsidP="00707DBA">
      <w:pPr>
        <w:rPr>
          <w:rFonts w:ascii="Times New Roman" w:hAnsi="Times New Roman" w:cs="Times New Roman"/>
          <w:sz w:val="24"/>
          <w:szCs w:val="24"/>
        </w:rPr>
      </w:pPr>
      <w:r w:rsidRPr="00780BBD">
        <w:rPr>
          <w:rFonts w:ascii="Times New Roman" w:hAnsi="Times New Roman" w:cs="Times New Roman"/>
          <w:sz w:val="24"/>
          <w:szCs w:val="24"/>
        </w:rPr>
        <w:t>Un même membre de l'organe délibérant ne peut présenter plus d'une demande de réunion pendant une période de deux mois.</w:t>
      </w:r>
    </w:p>
    <w:p w:rsidR="00780BBD" w:rsidRDefault="00780BBD" w:rsidP="00C4356A">
      <w:pPr>
        <w:rPr>
          <w:rStyle w:val="Titre3Car"/>
          <w:rFonts w:ascii="Times New Roman" w:hAnsi="Times New Roman" w:cs="Times New Roman"/>
        </w:rPr>
      </w:pPr>
      <w:bookmarkStart w:id="25" w:name="_Toc37941793"/>
      <w:bookmarkStart w:id="26" w:name="_Toc37941842"/>
      <w:bookmarkStart w:id="27" w:name="_Toc37942085"/>
    </w:p>
    <w:p w:rsidR="00780BBD" w:rsidRDefault="00C4356A" w:rsidP="00C4356A">
      <w:pPr>
        <w:rPr>
          <w:rFonts w:ascii="Times New Roman" w:hAnsi="Times New Roman" w:cs="Times New Roman"/>
          <w:b/>
          <w:sz w:val="24"/>
          <w:szCs w:val="24"/>
        </w:rPr>
      </w:pPr>
      <w:r w:rsidRPr="00780BBD">
        <w:rPr>
          <w:rStyle w:val="Titre3Car"/>
          <w:rFonts w:ascii="Times New Roman" w:hAnsi="Times New Roman" w:cs="Times New Roman"/>
        </w:rPr>
        <w:t>Le conseil municipal peut-il se réunir en visioconférence ou audioconférence</w:t>
      </w:r>
      <w:bookmarkEnd w:id="25"/>
      <w:bookmarkEnd w:id="26"/>
      <w:bookmarkEnd w:id="27"/>
      <w:r w:rsidRPr="00780BBD">
        <w:rPr>
          <w:rFonts w:ascii="Times New Roman" w:hAnsi="Times New Roman" w:cs="Times New Roman"/>
          <w:b/>
          <w:sz w:val="24"/>
          <w:szCs w:val="24"/>
        </w:rPr>
        <w:t> ?</w:t>
      </w:r>
    </w:p>
    <w:p w:rsidR="00C4356A" w:rsidRPr="009735EA" w:rsidRDefault="00C4356A" w:rsidP="00C4356A">
      <w:pPr>
        <w:rPr>
          <w:rFonts w:ascii="Times New Roman" w:hAnsi="Times New Roman" w:cs="Times New Roman"/>
          <w:sz w:val="24"/>
          <w:szCs w:val="24"/>
        </w:rPr>
      </w:pPr>
      <w:r w:rsidRPr="00780BBD">
        <w:rPr>
          <w:rFonts w:ascii="Times New Roman" w:hAnsi="Times New Roman" w:cs="Times New Roman"/>
          <w:sz w:val="24"/>
          <w:szCs w:val="24"/>
        </w:rPr>
        <w:t xml:space="preserve">Pendant la période d’urgence sanitaire, l'organisation par téléconférence </w:t>
      </w:r>
      <w:r w:rsidR="00045F7A">
        <w:rPr>
          <w:rFonts w:ascii="Times New Roman" w:hAnsi="Times New Roman" w:cs="Times New Roman"/>
          <w:sz w:val="24"/>
          <w:szCs w:val="24"/>
        </w:rPr>
        <w:t>d</w:t>
      </w:r>
      <w:r w:rsidRPr="00780BBD">
        <w:rPr>
          <w:rFonts w:ascii="Times New Roman" w:hAnsi="Times New Roman" w:cs="Times New Roman"/>
          <w:sz w:val="24"/>
          <w:szCs w:val="24"/>
        </w:rPr>
        <w:t xml:space="preserve">es </w:t>
      </w:r>
      <w:r w:rsidRPr="009735EA">
        <w:rPr>
          <w:rFonts w:ascii="Times New Roman" w:hAnsi="Times New Roman" w:cs="Times New Roman"/>
          <w:sz w:val="24"/>
          <w:szCs w:val="24"/>
        </w:rPr>
        <w:t xml:space="preserve">réunions </w:t>
      </w:r>
      <w:r w:rsidR="00045F7A" w:rsidRPr="009735EA">
        <w:rPr>
          <w:rFonts w:ascii="Times New Roman" w:hAnsi="Times New Roman" w:cs="Times New Roman"/>
          <w:sz w:val="24"/>
          <w:szCs w:val="24"/>
        </w:rPr>
        <w:t>du conseil municipal</w:t>
      </w:r>
      <w:r w:rsidRPr="009735EA">
        <w:rPr>
          <w:rFonts w:ascii="Times New Roman" w:hAnsi="Times New Roman" w:cs="Times New Roman"/>
          <w:sz w:val="24"/>
          <w:szCs w:val="24"/>
        </w:rPr>
        <w:t xml:space="preserve"> est possible.</w:t>
      </w:r>
    </w:p>
    <w:p w:rsidR="00C4356A" w:rsidRPr="00780BBD" w:rsidRDefault="00C4356A" w:rsidP="00C4356A">
      <w:pPr>
        <w:rPr>
          <w:rFonts w:ascii="Times New Roman" w:hAnsi="Times New Roman" w:cs="Times New Roman"/>
          <w:sz w:val="24"/>
          <w:szCs w:val="24"/>
        </w:rPr>
      </w:pPr>
      <w:r w:rsidRPr="00780BBD">
        <w:rPr>
          <w:rFonts w:ascii="Times New Roman" w:hAnsi="Times New Roman" w:cs="Times New Roman"/>
          <w:sz w:val="24"/>
          <w:szCs w:val="24"/>
        </w:rPr>
        <w:t>Le Tavana doit utiliser tous les moyens dont il dispose pour convoquer les membres de l'organe délibérant, et leur préciser la technologie retenue (visioconférence ou audioconférence).</w:t>
      </w:r>
    </w:p>
    <w:p w:rsidR="00C4356A" w:rsidRPr="00780BBD" w:rsidRDefault="00C4356A" w:rsidP="00C4356A">
      <w:pPr>
        <w:rPr>
          <w:rFonts w:ascii="Times New Roman" w:hAnsi="Times New Roman" w:cs="Times New Roman"/>
          <w:sz w:val="24"/>
          <w:szCs w:val="24"/>
        </w:rPr>
      </w:pPr>
      <w:r w:rsidRPr="00780BBD">
        <w:rPr>
          <w:rFonts w:ascii="Times New Roman" w:hAnsi="Times New Roman" w:cs="Times New Roman"/>
          <w:sz w:val="24"/>
          <w:szCs w:val="24"/>
        </w:rPr>
        <w:t xml:space="preserve">La première réunion permet de déterminer et valider, par délibération, les modalités d'identification des participants, d'enregistrement et de conservation des débats, ainsi que les modalités de scrutin. </w:t>
      </w:r>
    </w:p>
    <w:p w:rsidR="00C4356A" w:rsidRPr="00780BBD" w:rsidRDefault="00C4356A" w:rsidP="00C4356A">
      <w:pPr>
        <w:rPr>
          <w:rFonts w:ascii="Times New Roman" w:hAnsi="Times New Roman" w:cs="Times New Roman"/>
          <w:sz w:val="24"/>
          <w:szCs w:val="24"/>
        </w:rPr>
      </w:pPr>
      <w:r w:rsidRPr="00780BBD">
        <w:rPr>
          <w:rFonts w:ascii="Times New Roman" w:hAnsi="Times New Roman" w:cs="Times New Roman"/>
          <w:sz w:val="24"/>
          <w:szCs w:val="24"/>
        </w:rPr>
        <w:t xml:space="preserve">Lors des réunions en téléconférence, il ne peut être recouru qu'au vote au scrutin public. Celui-ci peut être organisé soit par appel nominal, soit par scrutin électronique, dans des conditions garantissant sa sincérité. </w:t>
      </w:r>
    </w:p>
    <w:p w:rsidR="00C4356A" w:rsidRPr="00780BBD" w:rsidRDefault="00C4356A" w:rsidP="00C4356A">
      <w:pPr>
        <w:rPr>
          <w:rFonts w:ascii="Times New Roman" w:hAnsi="Times New Roman" w:cs="Times New Roman"/>
          <w:sz w:val="24"/>
          <w:szCs w:val="24"/>
        </w:rPr>
      </w:pPr>
      <w:r w:rsidRPr="00780BBD">
        <w:rPr>
          <w:rFonts w:ascii="Times New Roman" w:hAnsi="Times New Roman" w:cs="Times New Roman"/>
          <w:sz w:val="24"/>
          <w:szCs w:val="24"/>
        </w:rPr>
        <w:t xml:space="preserve">En cas de partage, la voix du maire ou du président est prépondérante. Le maire ou le président proclame le résultat du vote, qui est reproduit au procès-verbal avec le nom des votants. </w:t>
      </w:r>
    </w:p>
    <w:p w:rsidR="00C4356A" w:rsidRPr="00780BBD" w:rsidRDefault="00C4356A" w:rsidP="00C4356A">
      <w:pPr>
        <w:rPr>
          <w:rFonts w:ascii="Times New Roman" w:hAnsi="Times New Roman" w:cs="Times New Roman"/>
          <w:sz w:val="24"/>
          <w:szCs w:val="24"/>
        </w:rPr>
      </w:pPr>
      <w:r w:rsidRPr="00780BBD">
        <w:rPr>
          <w:rFonts w:ascii="Times New Roman" w:hAnsi="Times New Roman" w:cs="Times New Roman"/>
          <w:sz w:val="24"/>
          <w:szCs w:val="24"/>
        </w:rPr>
        <w:lastRenderedPageBreak/>
        <w:t xml:space="preserve">Par ailleurs, le quorum est apprécié en fonction de la présence des membres dans le lieu de réunion mais également de ceux présents à distance. </w:t>
      </w:r>
    </w:p>
    <w:p w:rsidR="00C4356A" w:rsidRPr="00780BBD" w:rsidRDefault="00C4356A" w:rsidP="00C4356A">
      <w:pPr>
        <w:rPr>
          <w:rFonts w:ascii="Times New Roman" w:hAnsi="Times New Roman" w:cs="Times New Roman"/>
          <w:sz w:val="24"/>
          <w:szCs w:val="24"/>
        </w:rPr>
      </w:pPr>
      <w:r w:rsidRPr="00780BBD">
        <w:rPr>
          <w:rFonts w:ascii="Times New Roman" w:hAnsi="Times New Roman" w:cs="Times New Roman"/>
          <w:sz w:val="24"/>
          <w:szCs w:val="24"/>
        </w:rPr>
        <w:t>Pour les conseils municipaux qui sont soumis à obligation de publicité, le caractère public de la réunion de l'organe délibérant de la commune est réputé satisfait lorsque les débats sont accessibles en direct au public de manière électronique.</w:t>
      </w:r>
    </w:p>
    <w:p w:rsidR="00C4356A" w:rsidRDefault="00054DE6" w:rsidP="00780BBD">
      <w:pPr>
        <w:pStyle w:val="Titre3"/>
        <w:spacing w:after="160"/>
        <w:rPr>
          <w:rFonts w:ascii="Times New Roman" w:hAnsi="Times New Roman" w:cs="Times New Roman"/>
        </w:rPr>
      </w:pPr>
      <w:bookmarkStart w:id="28" w:name="_Toc37941794"/>
      <w:bookmarkStart w:id="29" w:name="_Toc37941843"/>
      <w:bookmarkStart w:id="30" w:name="_Toc37942086"/>
      <w:r w:rsidRPr="00780BBD">
        <w:rPr>
          <w:rFonts w:ascii="Times New Roman" w:hAnsi="Times New Roman" w:cs="Times New Roman"/>
        </w:rPr>
        <w:t>Les actes pris par la commune peuvent-ils être publiés uniquement sur le site de la commune ?</w:t>
      </w:r>
      <w:bookmarkEnd w:id="28"/>
      <w:bookmarkEnd w:id="29"/>
      <w:bookmarkEnd w:id="30"/>
    </w:p>
    <w:p w:rsidR="00054DE6" w:rsidRPr="00780BBD" w:rsidRDefault="00054DE6" w:rsidP="00054DE6">
      <w:pPr>
        <w:rPr>
          <w:rFonts w:ascii="Times New Roman" w:hAnsi="Times New Roman" w:cs="Times New Roman"/>
          <w:sz w:val="24"/>
          <w:szCs w:val="24"/>
        </w:rPr>
      </w:pPr>
      <w:r w:rsidRPr="00780BBD">
        <w:rPr>
          <w:rFonts w:ascii="Times New Roman" w:hAnsi="Times New Roman" w:cs="Times New Roman"/>
          <w:sz w:val="24"/>
          <w:szCs w:val="24"/>
        </w:rPr>
        <w:t xml:space="preserve">À titre dérogatoire, la publication des actes réglementaires </w:t>
      </w:r>
      <w:r w:rsidR="00780BBD" w:rsidRPr="00780BBD">
        <w:rPr>
          <w:rFonts w:ascii="Times New Roman" w:hAnsi="Times New Roman" w:cs="Times New Roman"/>
          <w:sz w:val="24"/>
          <w:szCs w:val="24"/>
        </w:rPr>
        <w:t>peut être</w:t>
      </w:r>
      <w:r w:rsidRPr="00780BBD">
        <w:rPr>
          <w:rFonts w:ascii="Times New Roman" w:hAnsi="Times New Roman" w:cs="Times New Roman"/>
          <w:sz w:val="24"/>
          <w:szCs w:val="24"/>
        </w:rPr>
        <w:t xml:space="preserve"> assurée sous la seule forme électronique, sur le site internet de la commune lorsqu’il existe. </w:t>
      </w:r>
    </w:p>
    <w:p w:rsidR="00054DE6" w:rsidRPr="00780BBD" w:rsidRDefault="00054DE6" w:rsidP="00054DE6">
      <w:pPr>
        <w:rPr>
          <w:rFonts w:ascii="Times New Roman" w:hAnsi="Times New Roman" w:cs="Times New Roman"/>
          <w:sz w:val="24"/>
          <w:szCs w:val="24"/>
        </w:rPr>
      </w:pPr>
      <w:r w:rsidRPr="00780BBD">
        <w:rPr>
          <w:rFonts w:ascii="Times New Roman" w:hAnsi="Times New Roman" w:cs="Times New Roman"/>
          <w:sz w:val="24"/>
          <w:szCs w:val="24"/>
        </w:rPr>
        <w:t xml:space="preserve">Ainsi, pour les collectivités territoriales qui le souhaitent, la publication des actes réglementaires peut être assurée uniquement sous forme électronique. Elle conditionne alors l’entrée en vigueur des actes et détermine le point de départ des délais de recours. Toutefois, les communes ont toujours la possibilité de publier leurs actes sous forme papier. </w:t>
      </w:r>
    </w:p>
    <w:p w:rsidR="00054DE6" w:rsidRPr="00780BBD" w:rsidRDefault="00054DE6" w:rsidP="00054DE6">
      <w:pPr>
        <w:rPr>
          <w:rFonts w:ascii="Times New Roman" w:hAnsi="Times New Roman" w:cs="Times New Roman"/>
          <w:sz w:val="24"/>
          <w:szCs w:val="24"/>
        </w:rPr>
      </w:pPr>
      <w:r w:rsidRPr="00780BBD">
        <w:rPr>
          <w:rFonts w:ascii="Times New Roman" w:hAnsi="Times New Roman" w:cs="Times New Roman"/>
          <w:sz w:val="24"/>
          <w:szCs w:val="24"/>
        </w:rPr>
        <w:t xml:space="preserve">Il conviendra de veiller à ce que ces actes sous forme électronique soient publiés : </w:t>
      </w:r>
    </w:p>
    <w:p w:rsidR="00D309A0" w:rsidRDefault="00054DE6" w:rsidP="00054DE6">
      <w:pPr>
        <w:rPr>
          <w:rFonts w:ascii="Times New Roman" w:hAnsi="Times New Roman" w:cs="Times New Roman"/>
          <w:sz w:val="24"/>
          <w:szCs w:val="24"/>
        </w:rPr>
      </w:pPr>
      <w:r w:rsidRPr="00780BBD">
        <w:rPr>
          <w:rFonts w:ascii="Times New Roman" w:hAnsi="Times New Roman" w:cs="Times New Roman"/>
          <w:sz w:val="24"/>
          <w:szCs w:val="24"/>
        </w:rPr>
        <w:t xml:space="preserve">- dans leur intégralité, </w:t>
      </w:r>
    </w:p>
    <w:p w:rsidR="00054DE6" w:rsidRPr="00780BBD" w:rsidRDefault="00054DE6" w:rsidP="00054DE6">
      <w:pPr>
        <w:rPr>
          <w:rFonts w:ascii="Times New Roman" w:hAnsi="Times New Roman" w:cs="Times New Roman"/>
          <w:sz w:val="24"/>
          <w:szCs w:val="24"/>
        </w:rPr>
      </w:pPr>
      <w:r w:rsidRPr="00780BBD">
        <w:rPr>
          <w:rFonts w:ascii="Times New Roman" w:hAnsi="Times New Roman" w:cs="Times New Roman"/>
          <w:sz w:val="24"/>
          <w:szCs w:val="24"/>
        </w:rPr>
        <w:t xml:space="preserve">- sous un format non modifiable, </w:t>
      </w:r>
    </w:p>
    <w:p w:rsidR="00054DE6" w:rsidRPr="00780BBD" w:rsidRDefault="00054DE6" w:rsidP="00054DE6">
      <w:pPr>
        <w:rPr>
          <w:rFonts w:ascii="Times New Roman" w:hAnsi="Times New Roman" w:cs="Times New Roman"/>
          <w:sz w:val="24"/>
          <w:szCs w:val="24"/>
        </w:rPr>
      </w:pPr>
      <w:r w:rsidRPr="00780BBD">
        <w:rPr>
          <w:rFonts w:ascii="Times New Roman" w:hAnsi="Times New Roman" w:cs="Times New Roman"/>
          <w:sz w:val="24"/>
          <w:szCs w:val="24"/>
        </w:rPr>
        <w:t>- dans des conditions permettant d’en assurer la conservation, d’en garantir l’intégrité et d’en effectuer le téléchargement.</w:t>
      </w:r>
    </w:p>
    <w:sectPr w:rsidR="00054DE6" w:rsidRPr="00780BB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9E7" w:rsidRDefault="003C59E7" w:rsidP="00F17007">
      <w:pPr>
        <w:spacing w:after="0" w:line="240" w:lineRule="auto"/>
      </w:pPr>
      <w:r>
        <w:separator/>
      </w:r>
    </w:p>
  </w:endnote>
  <w:endnote w:type="continuationSeparator" w:id="0">
    <w:p w:rsidR="003C59E7" w:rsidRDefault="003C59E7" w:rsidP="00F17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9E7" w:rsidRDefault="003C59E7" w:rsidP="00F17007">
      <w:pPr>
        <w:spacing w:after="0" w:line="240" w:lineRule="auto"/>
      </w:pPr>
      <w:r>
        <w:separator/>
      </w:r>
    </w:p>
  </w:footnote>
  <w:footnote w:type="continuationSeparator" w:id="0">
    <w:p w:rsidR="003C59E7" w:rsidRDefault="003C59E7" w:rsidP="00F17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81C" w:rsidRPr="00780BBD" w:rsidRDefault="00780BBD" w:rsidP="0048581C">
    <w:pPr>
      <w:spacing w:before="240"/>
      <w:rPr>
        <w:rFonts w:ascii="Palatino Linotype" w:hAnsi="Palatino Linotype"/>
        <w:b/>
        <w:smallCaps/>
        <w:sz w:val="24"/>
        <w:szCs w:val="24"/>
        <w:u w:val="single"/>
      </w:rPr>
    </w:pPr>
    <w:r w:rsidRPr="00780BBD">
      <w:rPr>
        <w:rFonts w:ascii="Palatino Linotype" w:hAnsi="Palatino Linotype"/>
        <w:b/>
        <w:smallCaps/>
        <w:noProof/>
        <w:sz w:val="24"/>
        <w:szCs w:val="24"/>
        <w:u w:val="single"/>
        <w:lang w:eastAsia="fr-FR"/>
      </w:rPr>
      <w:drawing>
        <wp:anchor distT="0" distB="0" distL="114300" distR="114300" simplePos="0" relativeHeight="251659264" behindDoc="1" locked="0" layoutInCell="1" allowOverlap="1" wp14:anchorId="65DC400D" wp14:editId="4D922969">
          <wp:simplePos x="0" y="0"/>
          <wp:positionH relativeFrom="column">
            <wp:posOffset>4769485</wp:posOffset>
          </wp:positionH>
          <wp:positionV relativeFrom="paragraph">
            <wp:posOffset>-160020</wp:posOffset>
          </wp:positionV>
          <wp:extent cx="1574165" cy="611505"/>
          <wp:effectExtent l="0" t="0" r="6985" b="0"/>
          <wp:wrapTight wrapText="bothSides">
            <wp:wrapPolygon edited="0">
              <wp:start x="0" y="0"/>
              <wp:lineTo x="0" y="20860"/>
              <wp:lineTo x="21434" y="20860"/>
              <wp:lineTo x="21434" y="0"/>
              <wp:lineTo x="0" y="0"/>
            </wp:wrapPolygon>
          </wp:wrapTight>
          <wp:docPr id="7" name="Image 7" descr="C:\Users\laurence\Documents\à prendre pour télétravail 20_03_2020\logo\Logo SPCPF horiz 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ence\Documents\à prendre pour télétravail 20_03_2020\logo\Logo SPCPF horiz RV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4165" cy="611505"/>
                  </a:xfrm>
                  <a:prstGeom prst="rect">
                    <a:avLst/>
                  </a:prstGeom>
                  <a:noFill/>
                  <a:ln>
                    <a:noFill/>
                  </a:ln>
                </pic:spPr>
              </pic:pic>
            </a:graphicData>
          </a:graphic>
        </wp:anchor>
      </w:drawing>
    </w:r>
    <w:r w:rsidR="0048581C">
      <w:rPr>
        <w:noProof/>
        <w:lang w:eastAsia="fr-FR"/>
      </w:rPr>
      <w:drawing>
        <wp:anchor distT="0" distB="0" distL="114300" distR="114300" simplePos="0" relativeHeight="251658240" behindDoc="1" locked="0" layoutInCell="1" allowOverlap="1" wp14:anchorId="58B6E903" wp14:editId="7C160269">
          <wp:simplePos x="0" y="0"/>
          <wp:positionH relativeFrom="column">
            <wp:posOffset>-168275</wp:posOffset>
          </wp:positionH>
          <wp:positionV relativeFrom="paragraph">
            <wp:posOffset>-259080</wp:posOffset>
          </wp:positionV>
          <wp:extent cx="704253" cy="699430"/>
          <wp:effectExtent l="0" t="0" r="635" b="5715"/>
          <wp:wrapTight wrapText="bothSides">
            <wp:wrapPolygon edited="0">
              <wp:start x="0" y="0"/>
              <wp:lineTo x="0" y="21188"/>
              <wp:lineTo x="21035" y="21188"/>
              <wp:lineTo x="21035"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04253" cy="699430"/>
                  </a:xfrm>
                  <a:prstGeom prst="rect">
                    <a:avLst/>
                  </a:prstGeom>
                </pic:spPr>
              </pic:pic>
            </a:graphicData>
          </a:graphic>
        </wp:anchor>
      </w:drawing>
    </w:r>
    <w:r w:rsidR="0048581C">
      <w:tab/>
    </w:r>
    <w:r>
      <w:tab/>
    </w:r>
    <w:r w:rsidR="0048581C" w:rsidRPr="00780BBD">
      <w:rPr>
        <w:rFonts w:ascii="Palatino Linotype" w:hAnsi="Palatino Linotype"/>
        <w:b/>
        <w:smallCaps/>
        <w:sz w:val="24"/>
        <w:szCs w:val="24"/>
        <w:u w:val="single"/>
      </w:rPr>
      <w:t>Promotion de l’institution communale</w:t>
    </w:r>
    <w:r>
      <w:rPr>
        <w:rFonts w:ascii="Palatino Linotype" w:hAnsi="Palatino Linotype"/>
        <w:b/>
        <w:smallCaps/>
        <w:sz w:val="24"/>
        <w:szCs w:val="24"/>
        <w:u w:val="single"/>
      </w:rPr>
      <w:t xml:space="preserve"> </w:t>
    </w:r>
  </w:p>
  <w:p w:rsidR="0048581C" w:rsidRDefault="0048581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FC"/>
    <w:rsid w:val="00045F7A"/>
    <w:rsid w:val="00054DE6"/>
    <w:rsid w:val="00356FD1"/>
    <w:rsid w:val="003C59E7"/>
    <w:rsid w:val="0048581C"/>
    <w:rsid w:val="004C09C2"/>
    <w:rsid w:val="005A5513"/>
    <w:rsid w:val="005F58B9"/>
    <w:rsid w:val="00707DBA"/>
    <w:rsid w:val="00780BBD"/>
    <w:rsid w:val="007B3EDC"/>
    <w:rsid w:val="0083794B"/>
    <w:rsid w:val="009735EA"/>
    <w:rsid w:val="00A36CC9"/>
    <w:rsid w:val="00B711F5"/>
    <w:rsid w:val="00C4356A"/>
    <w:rsid w:val="00D309A0"/>
    <w:rsid w:val="00DB56FC"/>
    <w:rsid w:val="00E57C4A"/>
    <w:rsid w:val="00F17007"/>
    <w:rsid w:val="00F500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70E83"/>
  <w15:chartTrackingRefBased/>
  <w15:docId w15:val="{58BB75B0-D521-440B-B5F1-85E279E6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81C"/>
  </w:style>
  <w:style w:type="paragraph" w:styleId="Titre1">
    <w:name w:val="heading 1"/>
    <w:basedOn w:val="Normal"/>
    <w:next w:val="Normal"/>
    <w:link w:val="Titre1Car"/>
    <w:uiPriority w:val="9"/>
    <w:qFormat/>
    <w:rsid w:val="00054D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435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435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17007"/>
    <w:pPr>
      <w:tabs>
        <w:tab w:val="center" w:pos="4536"/>
        <w:tab w:val="right" w:pos="9072"/>
      </w:tabs>
      <w:spacing w:after="0" w:line="240" w:lineRule="auto"/>
    </w:pPr>
  </w:style>
  <w:style w:type="character" w:customStyle="1" w:styleId="En-tteCar">
    <w:name w:val="En-tête Car"/>
    <w:basedOn w:val="Policepardfaut"/>
    <w:link w:val="En-tte"/>
    <w:uiPriority w:val="99"/>
    <w:rsid w:val="00F17007"/>
  </w:style>
  <w:style w:type="paragraph" w:styleId="Pieddepage">
    <w:name w:val="footer"/>
    <w:basedOn w:val="Normal"/>
    <w:link w:val="PieddepageCar"/>
    <w:uiPriority w:val="99"/>
    <w:unhideWhenUsed/>
    <w:rsid w:val="00F170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7007"/>
  </w:style>
  <w:style w:type="paragraph" w:styleId="Titre">
    <w:name w:val="Title"/>
    <w:basedOn w:val="Normal"/>
    <w:next w:val="Normal"/>
    <w:link w:val="TitreCar"/>
    <w:uiPriority w:val="10"/>
    <w:qFormat/>
    <w:rsid w:val="00C435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4356A"/>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C4356A"/>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C4356A"/>
    <w:rPr>
      <w:rFonts w:asciiTheme="majorHAnsi" w:eastAsiaTheme="majorEastAsia" w:hAnsiTheme="majorHAnsi" w:cstheme="majorBidi"/>
      <w:color w:val="1F4D78" w:themeColor="accent1" w:themeShade="7F"/>
      <w:sz w:val="24"/>
      <w:szCs w:val="24"/>
    </w:rPr>
  </w:style>
  <w:style w:type="character" w:customStyle="1" w:styleId="Titre1Car">
    <w:name w:val="Titre 1 Car"/>
    <w:basedOn w:val="Policepardfaut"/>
    <w:link w:val="Titre1"/>
    <w:uiPriority w:val="9"/>
    <w:rsid w:val="00054DE6"/>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054DE6"/>
    <w:pPr>
      <w:outlineLvl w:val="9"/>
    </w:pPr>
    <w:rPr>
      <w:lang w:eastAsia="fr-FR"/>
    </w:rPr>
  </w:style>
  <w:style w:type="paragraph" w:styleId="TM3">
    <w:name w:val="toc 3"/>
    <w:basedOn w:val="Normal"/>
    <w:next w:val="Normal"/>
    <w:autoRedefine/>
    <w:uiPriority w:val="39"/>
    <w:unhideWhenUsed/>
    <w:rsid w:val="00054DE6"/>
    <w:pPr>
      <w:spacing w:after="0"/>
      <w:ind w:left="440"/>
    </w:pPr>
    <w:rPr>
      <w:rFonts w:cstheme="minorHAnsi"/>
      <w:sz w:val="20"/>
      <w:szCs w:val="20"/>
    </w:rPr>
  </w:style>
  <w:style w:type="character" w:styleId="Lienhypertexte">
    <w:name w:val="Hyperlink"/>
    <w:basedOn w:val="Policepardfaut"/>
    <w:uiPriority w:val="99"/>
    <w:unhideWhenUsed/>
    <w:rsid w:val="00054DE6"/>
    <w:rPr>
      <w:color w:val="0563C1" w:themeColor="hyperlink"/>
      <w:u w:val="single"/>
    </w:rPr>
  </w:style>
  <w:style w:type="paragraph" w:styleId="TM1">
    <w:name w:val="toc 1"/>
    <w:basedOn w:val="Normal"/>
    <w:next w:val="Normal"/>
    <w:autoRedefine/>
    <w:uiPriority w:val="39"/>
    <w:unhideWhenUsed/>
    <w:rsid w:val="00F50043"/>
    <w:pPr>
      <w:tabs>
        <w:tab w:val="right" w:leader="dot" w:pos="9062"/>
      </w:tabs>
      <w:spacing w:before="120" w:after="0"/>
      <w:jc w:val="both"/>
    </w:pPr>
    <w:rPr>
      <w:rFonts w:cstheme="minorHAnsi"/>
      <w:b/>
      <w:bCs/>
      <w:i/>
      <w:iCs/>
      <w:sz w:val="24"/>
      <w:szCs w:val="24"/>
    </w:rPr>
  </w:style>
  <w:style w:type="paragraph" w:styleId="TM2">
    <w:name w:val="toc 2"/>
    <w:basedOn w:val="Normal"/>
    <w:next w:val="Normal"/>
    <w:autoRedefine/>
    <w:uiPriority w:val="39"/>
    <w:unhideWhenUsed/>
    <w:rsid w:val="00054DE6"/>
    <w:pPr>
      <w:spacing w:before="120" w:after="0"/>
      <w:ind w:left="220"/>
    </w:pPr>
    <w:rPr>
      <w:rFonts w:cstheme="minorHAnsi"/>
      <w:b/>
      <w:bCs/>
    </w:rPr>
  </w:style>
  <w:style w:type="paragraph" w:styleId="TM4">
    <w:name w:val="toc 4"/>
    <w:basedOn w:val="Normal"/>
    <w:next w:val="Normal"/>
    <w:autoRedefine/>
    <w:uiPriority w:val="39"/>
    <w:unhideWhenUsed/>
    <w:rsid w:val="00054DE6"/>
    <w:pPr>
      <w:spacing w:after="0"/>
      <w:ind w:left="660"/>
    </w:pPr>
    <w:rPr>
      <w:rFonts w:cstheme="minorHAnsi"/>
      <w:sz w:val="20"/>
      <w:szCs w:val="20"/>
    </w:rPr>
  </w:style>
  <w:style w:type="paragraph" w:styleId="TM5">
    <w:name w:val="toc 5"/>
    <w:basedOn w:val="Normal"/>
    <w:next w:val="Normal"/>
    <w:autoRedefine/>
    <w:uiPriority w:val="39"/>
    <w:unhideWhenUsed/>
    <w:rsid w:val="00054DE6"/>
    <w:pPr>
      <w:spacing w:after="0"/>
      <w:ind w:left="880"/>
    </w:pPr>
    <w:rPr>
      <w:rFonts w:cstheme="minorHAnsi"/>
      <w:sz w:val="20"/>
      <w:szCs w:val="20"/>
    </w:rPr>
  </w:style>
  <w:style w:type="paragraph" w:styleId="TM6">
    <w:name w:val="toc 6"/>
    <w:basedOn w:val="Normal"/>
    <w:next w:val="Normal"/>
    <w:autoRedefine/>
    <w:uiPriority w:val="39"/>
    <w:unhideWhenUsed/>
    <w:rsid w:val="00054DE6"/>
    <w:pPr>
      <w:spacing w:after="0"/>
      <w:ind w:left="1100"/>
    </w:pPr>
    <w:rPr>
      <w:rFonts w:cstheme="minorHAnsi"/>
      <w:sz w:val="20"/>
      <w:szCs w:val="20"/>
    </w:rPr>
  </w:style>
  <w:style w:type="paragraph" w:styleId="TM7">
    <w:name w:val="toc 7"/>
    <w:basedOn w:val="Normal"/>
    <w:next w:val="Normal"/>
    <w:autoRedefine/>
    <w:uiPriority w:val="39"/>
    <w:unhideWhenUsed/>
    <w:rsid w:val="00054DE6"/>
    <w:pPr>
      <w:spacing w:after="0"/>
      <w:ind w:left="1320"/>
    </w:pPr>
    <w:rPr>
      <w:rFonts w:cstheme="minorHAnsi"/>
      <w:sz w:val="20"/>
      <w:szCs w:val="20"/>
    </w:rPr>
  </w:style>
  <w:style w:type="paragraph" w:styleId="TM8">
    <w:name w:val="toc 8"/>
    <w:basedOn w:val="Normal"/>
    <w:next w:val="Normal"/>
    <w:autoRedefine/>
    <w:uiPriority w:val="39"/>
    <w:unhideWhenUsed/>
    <w:rsid w:val="00054DE6"/>
    <w:pPr>
      <w:spacing w:after="0"/>
      <w:ind w:left="1540"/>
    </w:pPr>
    <w:rPr>
      <w:rFonts w:cstheme="minorHAnsi"/>
      <w:sz w:val="20"/>
      <w:szCs w:val="20"/>
    </w:rPr>
  </w:style>
  <w:style w:type="paragraph" w:styleId="TM9">
    <w:name w:val="toc 9"/>
    <w:basedOn w:val="Normal"/>
    <w:next w:val="Normal"/>
    <w:autoRedefine/>
    <w:uiPriority w:val="39"/>
    <w:unhideWhenUsed/>
    <w:rsid w:val="00054DE6"/>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c.pf/file/quorum-cm-modifiejpg" TargetMode="External"/><Relationship Id="rId3" Type="http://schemas.openxmlformats.org/officeDocument/2006/relationships/settings" Target="settings.xml"/><Relationship Id="rId7" Type="http://schemas.openxmlformats.org/officeDocument/2006/relationships/hyperlink" Target="https://spc.pf/sites/default/files/fiche_1_-_delegations_de_competences_du_cm_au_maire.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08365-739E-4972-B7BF-C1A84E930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1245</Words>
  <Characters>6850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CUCHEVAL</dc:creator>
  <cp:keywords/>
  <dc:description/>
  <cp:lastModifiedBy>Laurence CUCHEVAL</cp:lastModifiedBy>
  <cp:revision>4</cp:revision>
  <dcterms:created xsi:type="dcterms:W3CDTF">2020-04-17T20:56:00Z</dcterms:created>
  <dcterms:modified xsi:type="dcterms:W3CDTF">2020-04-25T01:15:00Z</dcterms:modified>
</cp:coreProperties>
</file>